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06BC">
      <w:pPr>
        <w:pStyle w:val="9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宿州市符离泵站配套管网工程（城区供水安全保障项目-符离大道管道工程）DN600PE管道拉管施工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比价函</w:t>
      </w:r>
    </w:p>
    <w:p w14:paraId="517C507D">
      <w:pPr>
        <w:pStyle w:val="9"/>
        <w:shd w:val="clear" w:color="auto" w:fill="FFFFFF"/>
        <w:spacing w:before="0" w:beforeAutospacing="0" w:after="0" w:afterAutospacing="0"/>
        <w:jc w:val="both"/>
        <w:rPr>
          <w:rFonts w:hint="eastAsia"/>
        </w:rPr>
      </w:pPr>
    </w:p>
    <w:p w14:paraId="50915EF6"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为推进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宿州市符离泵站配套管网工程（城区供水安全保障项目-符离大道管道工程）</w:t>
      </w:r>
      <w:r>
        <w:rPr>
          <w:rFonts w:hint="eastAsia" w:ascii="仿宋" w:hAnsi="仿宋" w:eastAsia="仿宋" w:cs="仿宋"/>
          <w:sz w:val="32"/>
          <w:szCs w:val="32"/>
        </w:rPr>
        <w:t>的顺利实施，现就工程拉管施工进行公开比价采购。诚邀具备相关资质的单位参与报价，具体事项如下：</w:t>
      </w:r>
    </w:p>
    <w:p w14:paraId="20F02B23"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项目概况：</w:t>
      </w:r>
    </w:p>
    <w:p w14:paraId="0F1A6B0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宿州市符离泵站配套管网工程（城区供水安全保障项目-符离大道管道工程）</w:t>
      </w:r>
    </w:p>
    <w:p w14:paraId="47A242F1">
      <w:pPr>
        <w:pStyle w:val="9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2、施工内容：</w:t>
      </w:r>
      <w:r>
        <w:rPr>
          <w:rFonts w:hint="eastAsia" w:ascii="仿宋" w:hAnsi="仿宋" w:eastAsia="仿宋" w:cs="仿宋"/>
          <w:sz w:val="32"/>
          <w:szCs w:val="32"/>
        </w:rPr>
        <w:t>DN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600PE</w:t>
      </w:r>
      <w:r>
        <w:rPr>
          <w:rFonts w:hint="eastAsia" w:ascii="仿宋" w:hAnsi="仿宋" w:eastAsia="仿宋" w:cs="仿宋"/>
          <w:sz w:val="32"/>
          <w:szCs w:val="32"/>
        </w:rPr>
        <w:t>管道水平定向钻拉管施工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共计5220米，分三个标段施工。</w:t>
      </w:r>
    </w:p>
    <w:p w14:paraId="36E4466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第一段K0+至K1+450段，共计1450米</w:t>
      </w:r>
      <w:r>
        <w:rPr>
          <w:rFonts w:hint="eastAsia" w:ascii="仿宋" w:hAnsi="仿宋" w:eastAsia="仿宋" w:cs="仿宋"/>
          <w:sz w:val="32"/>
          <w:szCs w:val="32"/>
        </w:rPr>
        <w:t>（以实际施工量为准）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，不穿越大型河流。</w:t>
      </w:r>
    </w:p>
    <w:p w14:paraId="4D360DF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第二段K1+450至K3+500 共计2050米</w:t>
      </w:r>
      <w:r>
        <w:rPr>
          <w:rFonts w:hint="eastAsia" w:ascii="仿宋" w:hAnsi="仿宋" w:eastAsia="仿宋" w:cs="仿宋"/>
          <w:sz w:val="32"/>
          <w:szCs w:val="32"/>
        </w:rPr>
        <w:t>（以实际施工量为准）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，穿越萧濉新河、濉唐大沟。</w:t>
      </w:r>
    </w:p>
    <w:p w14:paraId="03A4DAA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第三段K+500至K5+220共计1720米</w:t>
      </w:r>
      <w:r>
        <w:rPr>
          <w:rFonts w:hint="eastAsia" w:ascii="仿宋" w:hAnsi="仿宋" w:eastAsia="仿宋" w:cs="仿宋"/>
          <w:sz w:val="32"/>
          <w:szCs w:val="32"/>
        </w:rPr>
        <w:t>（以实际施工量为准）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穿越新北沱河。</w:t>
      </w:r>
    </w:p>
    <w:p w14:paraId="46BDDA2B">
      <w:pPr>
        <w:pStyle w:val="9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3、施工要求：</w:t>
      </w:r>
    </w:p>
    <w:p w14:paraId="493C023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a、严格按照拉管规范要求施工，规范落实好安全文明施工及大气环保相关规定。</w:t>
      </w:r>
    </w:p>
    <w:p w14:paraId="114C76B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b、沿符离大道西侧定向钻穿 越新北沱河、萧濉新河、濉唐大沟施工应符合洪评审批要求穿越段水平长度分别为392m、630m、100m。管道与萧濉新河河道夹角约82°,穿越水平长度630m,入土点距离萧滩新河管理范围线128.7m,出土点距离萧濉新河左岸管理范围线211.4m,河底埋深6.54m。管道与新北沱河河道夹角约82°,穿越水平长度392m,入土点距离新北沱河右岸管理范围线91.85m,出土点距离新北沱河左岸管理范围线141.6m,河底埋深6.96m。管道与濉唐大沟河道夹角约90°,穿越水平长度100m,河底埋深1.50m。</w:t>
      </w:r>
    </w:p>
    <w:p w14:paraId="6D739AE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控制价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含税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350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/米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包含拉管人、机、泥浆处置、施工措施等一切费用，不包含膨润土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 w14:paraId="32DA38A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5、膨润土使用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拉管施工过程中需要使用膨润土的，施工方需向建设方提出书面申请，待建设方审核后按实际勘证不超规范定额结算，结算价0.15元/米</w:t>
      </w:r>
    </w:p>
    <w:p w14:paraId="6DAB80E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6、工程地点：符离加压泵站至唐河路</w:t>
      </w:r>
    </w:p>
    <w:p w14:paraId="0AB8251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7</w:t>
      </w:r>
      <w:bookmarkStart w:id="4" w:name="_GoBack"/>
      <w:bookmarkEnd w:id="4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计划工期：</w:t>
      </w:r>
      <w:r>
        <w:rPr>
          <w:rFonts w:hint="eastAsia" w:ascii="仿宋" w:hAnsi="仿宋" w:eastAsia="仿宋" w:cs="仿宋"/>
          <w:sz w:val="32"/>
          <w:szCs w:val="32"/>
        </w:rPr>
        <w:t>总工期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天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开工时间以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合同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为准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</w:t>
      </w:r>
    </w:p>
    <w:p w14:paraId="7DDD10B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比价要求  </w:t>
      </w:r>
    </w:p>
    <w:p w14:paraId="70361ED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 报价内容：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承建方</w:t>
      </w:r>
      <w:r>
        <w:rPr>
          <w:rFonts w:hint="eastAsia" w:ascii="仿宋" w:hAnsi="仿宋" w:eastAsia="仿宋" w:cs="仿宋"/>
          <w:sz w:val="32"/>
          <w:szCs w:val="32"/>
        </w:rPr>
        <w:t>按元/米填报综合单价，并注明是否含税；注明施工工艺、设备型号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泥浆处置办法</w:t>
      </w:r>
      <w:r>
        <w:rPr>
          <w:rFonts w:hint="eastAsia" w:ascii="仿宋" w:hAnsi="仿宋" w:eastAsia="仿宋" w:cs="仿宋"/>
          <w:sz w:val="32"/>
          <w:szCs w:val="32"/>
        </w:rPr>
        <w:t xml:space="preserve">及质量控制措施。  </w:t>
      </w:r>
    </w:p>
    <w:p w14:paraId="1DC896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 资质要求：提供营业执照、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拉管施工</w:t>
      </w:r>
      <w:r>
        <w:rPr>
          <w:rFonts w:hint="eastAsia" w:ascii="仿宋" w:hAnsi="仿宋" w:eastAsia="仿宋" w:cs="仿宋"/>
          <w:sz w:val="32"/>
          <w:szCs w:val="32"/>
        </w:rPr>
        <w:t>专业资质证书、安全生产许可证；近三年类似项目业绩证明（附合同关键页）。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资料以</w:t>
      </w:r>
      <w:r>
        <w:rPr>
          <w:rFonts w:hint="eastAsia" w:ascii="仿宋" w:hAnsi="仿宋" w:eastAsia="仿宋" w:cs="仿宋"/>
          <w:sz w:val="32"/>
          <w:szCs w:val="32"/>
        </w:rPr>
        <w:t xml:space="preserve">密封纸质文件加盖公章方式提交。  </w:t>
      </w:r>
    </w:p>
    <w:p w14:paraId="704ACD84">
      <w:pPr>
        <w:pStyle w:val="9"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符合性评审和资格评审：</w:t>
      </w:r>
    </w:p>
    <w:p w14:paraId="5AFD68FC"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报价函中须包括能完成本项目内容的营业执照，授权委托书、报价资料（后附）、拟派人员相关资料、诚信承诺书等内容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6C693E05">
      <w:pPr>
        <w:pStyle w:val="9"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商务报价编制要求及评审：</w:t>
      </w:r>
    </w:p>
    <w:p w14:paraId="10CD241F"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比价报价为报价人在报价文件中提出的各项支付金额的总和，其中包括完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成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项目所需的所有费用。</w:t>
      </w:r>
    </w:p>
    <w:p w14:paraId="085B2FCF"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本项目采用工程量清单商务报价方式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报价人应根据采购人提供的文件，自行考虑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拉管单价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报价。</w:t>
      </w:r>
    </w:p>
    <w:p w14:paraId="6A5A36A0"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商务报价评审采用最低报价法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以“质量优先、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同质</w:t>
      </w:r>
      <w:r>
        <w:rPr>
          <w:rFonts w:hint="eastAsia" w:ascii="仿宋" w:hAnsi="仿宋" w:eastAsia="仿宋" w:cs="仿宋"/>
          <w:sz w:val="32"/>
          <w:szCs w:val="32"/>
        </w:rPr>
        <w:t>低价”为原则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单价低者为中标方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 w14:paraId="18837A2C"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报价人的报价明显低于其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成本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报价，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被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评审委员会认为其报价低于成本的，该报价人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应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作出书面说明并提供相应的证明材料。报价人不能合理说明或者不能提供相应证明材料的，作否决其报价处理。</w:t>
      </w:r>
    </w:p>
    <w:p w14:paraId="108E81B2">
      <w:pPr>
        <w:pStyle w:val="9"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比价结果确定原则：</w:t>
      </w:r>
    </w:p>
    <w:p w14:paraId="11A74048">
      <w:pPr>
        <w:pStyle w:val="9"/>
        <w:shd w:val="clear" w:color="auto" w:fill="FFFFFF"/>
        <w:spacing w:before="0" w:beforeAutospacing="0" w:after="0" w:afterAutospacing="0"/>
        <w:ind w:left="454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符合性评审和资格评审均通过的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报价最低者为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中标单位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 w14:paraId="2A214EE8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比价文件的获取、踏勘及答疑</w:t>
      </w:r>
    </w:p>
    <w:p w14:paraId="7C7002B6"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本比价文件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先网站公示公开并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发放至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报名报价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单位。不组织集中勘察及答疑。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如有疑问可咨询答疑人员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孙维第</w:t>
      </w:r>
      <w:r>
        <w:rPr>
          <w:rFonts w:hint="eastAsia" w:ascii="仿宋" w:hAnsi="仿宋" w:eastAsia="仿宋" w:cs="仿宋"/>
          <w:sz w:val="32"/>
          <w:szCs w:val="32"/>
        </w:rPr>
        <w:t>，电话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18055776286。</w:t>
      </w:r>
    </w:p>
    <w:p w14:paraId="371206FC">
      <w:pPr>
        <w:pStyle w:val="9"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报价文件的递交时间地点</w:t>
      </w:r>
    </w:p>
    <w:p w14:paraId="36FADC55">
      <w:pPr>
        <w:pStyle w:val="9"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单位收到此函后，于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日前，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按上述要求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报价，并按照附件整理的比价资料纸质版盖章后，送至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宿州市水务集团有限公司137号2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楼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212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办公室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38C509E4">
      <w:pPr>
        <w:pStyle w:val="9"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八、其他重要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说明</w:t>
      </w:r>
    </w:p>
    <w:p w14:paraId="6BD1FBFD"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本工程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管材与管道焊接均由招标方提供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 w14:paraId="2D3EDCD8">
      <w:pPr>
        <w:pStyle w:val="9"/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联系方式</w:t>
      </w:r>
    </w:p>
    <w:p w14:paraId="13BE99A3">
      <w:pPr>
        <w:pStyle w:val="9"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宿州同创市政工程有限公司</w:t>
      </w:r>
    </w:p>
    <w:p w14:paraId="524A3289">
      <w:pPr>
        <w:pStyle w:val="9"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联系人：孙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维第</w:t>
      </w:r>
    </w:p>
    <w:p w14:paraId="5EF5A0DE">
      <w:pPr>
        <w:pStyle w:val="9"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电 话：18055776286</w:t>
      </w:r>
    </w:p>
    <w:p w14:paraId="4736D3D5">
      <w:pPr>
        <w:pStyle w:val="9"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2025年2月12日</w:t>
      </w:r>
    </w:p>
    <w:p w14:paraId="07CA01E5">
      <w:pPr>
        <w:rPr>
          <w:rFonts w:hint="eastAsia" w:ascii="仿宋" w:hAnsi="仿宋" w:eastAsia="仿宋" w:cs="仿宋"/>
          <w:sz w:val="32"/>
          <w:szCs w:val="32"/>
        </w:rPr>
      </w:pPr>
    </w:p>
    <w:p w14:paraId="1CAFFA52">
      <w:pPr>
        <w:pStyle w:val="10"/>
        <w:ind w:left="0" w:leftChars="0" w:firstLine="0" w:firstLineChars="0"/>
      </w:pPr>
    </w:p>
    <w:p w14:paraId="1F47C088">
      <w:pPr>
        <w:pStyle w:val="10"/>
        <w:ind w:left="0" w:leftChars="0" w:firstLine="0" w:firstLineChars="0"/>
      </w:pPr>
    </w:p>
    <w:p w14:paraId="2F53D0E1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2008ADB1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19C5E05E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763AB5B3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6AE2566F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490AD8E4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4D55CB96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47DBF669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694AACB2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357E9412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附件1：</w:t>
      </w:r>
    </w:p>
    <w:p w14:paraId="03B68C99"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361" w:firstLineChars="100"/>
        <w:jc w:val="center"/>
        <w:rPr>
          <w:rFonts w:hint="eastAsia" w:ascii="方正仿宋_GBK" w:hAnsi="仿宋" w:eastAsia="方正仿宋_GBK" w:cs="仿宋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仿宋_GBK" w:hAnsi="仿宋" w:eastAsia="方正仿宋_GBK" w:cs="仿宋"/>
          <w:b/>
          <w:bCs/>
          <w:kern w:val="0"/>
          <w:sz w:val="36"/>
          <w:szCs w:val="36"/>
          <w:lang w:val="en-US" w:eastAsia="zh-CN" w:bidi="ar-SA"/>
        </w:rPr>
        <w:t>宿州市符离泵站配套管网工程（城区供水安全保障项目-符离大道管道工程）报价函</w:t>
      </w:r>
    </w:p>
    <w:p w14:paraId="3A0A6672">
      <w:pPr>
        <w:snapToGrid w:val="0"/>
        <w:spacing w:line="288" w:lineRule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DC9A4CB">
      <w:pPr>
        <w:snapToGrid w:val="0"/>
        <w:spacing w:line="288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宿州同创市政工程有限公司：</w:t>
      </w:r>
    </w:p>
    <w:p w14:paraId="5DFAFA3C">
      <w:pPr>
        <w:pStyle w:val="9"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关于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宿州市符离泵站配套管网工程（城区供水安全保障项目-符离大道管道工程）DN600PE管道拉管施工比价的函，我单位已收悉。</w:t>
      </w:r>
    </w:p>
    <w:p w14:paraId="687AC353">
      <w:pPr>
        <w:snapToGrid w:val="0"/>
        <w:spacing w:line="288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共三个标段：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第一标段</w:t>
      </w:r>
      <w:r>
        <w:rPr>
          <w:rFonts w:hint="eastAsia" w:ascii="仿宋" w:hAnsi="仿宋" w:eastAsia="仿宋" w:cs="仿宋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（大写）：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（小写：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¥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/M）、第二标段</w:t>
      </w:r>
      <w:r>
        <w:rPr>
          <w:rFonts w:hint="eastAsia" w:ascii="仿宋" w:hAnsi="仿宋" w:eastAsia="仿宋" w:cs="仿宋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（大写）：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（小写：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¥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/M）、第三标段</w:t>
      </w:r>
      <w:r>
        <w:rPr>
          <w:rFonts w:hint="eastAsia" w:ascii="仿宋" w:hAnsi="仿宋" w:eastAsia="仿宋" w:cs="仿宋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（大写）：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（小写：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¥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/M）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承接此次施工业务。</w:t>
      </w:r>
    </w:p>
    <w:p w14:paraId="57F4354C">
      <w:pPr>
        <w:snapToGrid w:val="0"/>
        <w:spacing w:line="288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拟派本项目的工作负责人姓名: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，电话：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，全权负责本次施工工作。</w:t>
      </w:r>
    </w:p>
    <w:p w14:paraId="36E90BDA">
      <w:pPr>
        <w:snapToGrid w:val="0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14460F6">
      <w:pPr>
        <w:snapToGrid w:val="0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365C179">
      <w:pPr>
        <w:snapToGrid w:val="0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E210991">
      <w:pPr>
        <w:snapToGrid w:val="0"/>
        <w:spacing w:line="600" w:lineRule="exact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（盖章）</w:t>
      </w:r>
    </w:p>
    <w:p w14:paraId="44FC5CA5">
      <w:pPr>
        <w:snapToGrid w:val="0"/>
        <w:spacing w:line="60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法定代表人（签字或盖章）：</w:t>
      </w:r>
    </w:p>
    <w:p w14:paraId="058C7DDD">
      <w:pPr>
        <w:snapToGrid w:val="0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 w14:paraId="1A275F97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52C09F58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7D6DC20D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1E07BA0E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Toc393868751"/>
      <w:bookmarkStart w:id="1" w:name="_Toc358748089"/>
      <w:bookmarkStart w:id="2" w:name="_Toc353447754"/>
      <w:bookmarkStart w:id="3" w:name="_Toc393868794"/>
    </w:p>
    <w:p w14:paraId="4B351F41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79D1A67F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10B54C8A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附件2：</w:t>
      </w:r>
    </w:p>
    <w:p w14:paraId="4BB8304A">
      <w:pPr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拟派本项目人员表（含联系方式、自行填写）</w:t>
      </w:r>
    </w:p>
    <w:p w14:paraId="2F83462E">
      <w:pPr>
        <w:pStyle w:val="10"/>
        <w:ind w:firstLine="640"/>
      </w:pPr>
    </w:p>
    <w:tbl>
      <w:tblPr>
        <w:tblStyle w:val="11"/>
        <w:tblW w:w="10633" w:type="dxa"/>
        <w:tblInd w:w="-8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851"/>
        <w:gridCol w:w="992"/>
        <w:gridCol w:w="850"/>
        <w:gridCol w:w="851"/>
        <w:gridCol w:w="1417"/>
        <w:gridCol w:w="1418"/>
        <w:gridCol w:w="1418"/>
      </w:tblGrid>
      <w:tr w14:paraId="10EA5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1277" w:type="dxa"/>
            <w:tcBorders>
              <w:bottom w:val="single" w:color="auto" w:sz="12" w:space="0"/>
            </w:tcBorders>
            <w:vAlign w:val="center"/>
          </w:tcPr>
          <w:p w14:paraId="141FB1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78FE3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本工程</w:t>
            </w:r>
          </w:p>
          <w:p w14:paraId="144734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拟任岗位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 w14:paraId="1F861D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4F652F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 w14:paraId="5DB0CA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 w14:paraId="5CCCFE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 w14:paraId="3A82F7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年限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 w14:paraId="507349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职称或</w:t>
            </w:r>
          </w:p>
          <w:p w14:paraId="594E1E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注册资格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6A3DD0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安排上岗</w:t>
            </w:r>
          </w:p>
          <w:p w14:paraId="708FFF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0798E2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14:paraId="65E8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27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C442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046F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69B94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57849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B37E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BEC6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C26A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57882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BF014BA">
            <w:pPr>
              <w:jc w:val="center"/>
              <w:rPr>
                <w:sz w:val="28"/>
                <w:szCs w:val="28"/>
              </w:rPr>
            </w:pPr>
          </w:p>
        </w:tc>
      </w:tr>
      <w:tr w14:paraId="37527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46BAB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BD3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4D2B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336C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0649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84E89C0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6784D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5B65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FEF16A3">
            <w:pPr>
              <w:jc w:val="center"/>
              <w:rPr>
                <w:sz w:val="28"/>
                <w:szCs w:val="28"/>
              </w:rPr>
            </w:pPr>
          </w:p>
        </w:tc>
      </w:tr>
      <w:tr w14:paraId="29175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76EF8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5772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0F17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3A77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53C2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0F85821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4F168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B91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B3460BA">
            <w:pPr>
              <w:jc w:val="center"/>
              <w:rPr>
                <w:sz w:val="28"/>
                <w:szCs w:val="28"/>
              </w:rPr>
            </w:pPr>
          </w:p>
        </w:tc>
      </w:tr>
      <w:tr w14:paraId="0535F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310BA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A5E8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8B7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8C52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9FE5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B8BC58E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9B9A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C7A6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916AA07">
            <w:pPr>
              <w:jc w:val="center"/>
              <w:rPr>
                <w:sz w:val="28"/>
                <w:szCs w:val="28"/>
              </w:rPr>
            </w:pPr>
          </w:p>
        </w:tc>
      </w:tr>
      <w:tr w14:paraId="3C7F3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30D16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E615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A2EE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0A67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544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92D3A6B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17A44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A7F0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4F281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EFE6A8">
      <w:pPr>
        <w:rPr>
          <w:rFonts w:ascii="宋体" w:hAnsi="宋体"/>
          <w:b/>
          <w:sz w:val="28"/>
          <w:szCs w:val="28"/>
        </w:rPr>
      </w:pPr>
    </w:p>
    <w:p w14:paraId="4BAA3D5A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421240B1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7CB768EC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bookmarkEnd w:id="0"/>
    <w:bookmarkEnd w:id="1"/>
    <w:bookmarkEnd w:id="2"/>
    <w:bookmarkEnd w:id="3"/>
    <w:p w14:paraId="26B47BD7"/>
    <w:sectPr>
      <w:pgSz w:w="11906" w:h="16838"/>
      <w:pgMar w:top="1304" w:right="1706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AC6C3E2-413C-49A1-8470-9DB1DD0BF1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E6B9AC-E0BA-4305-B692-0E7A659596B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CD61683-9DD3-442A-8AF2-4D425ACCD4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44ED5"/>
    <w:multiLevelType w:val="singleLevel"/>
    <w:tmpl w:val="27444E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Yjg4YzE1YzhlODc2MzYzNDI4ZjU1OTUyYjU2ZTYifQ=="/>
  </w:docVars>
  <w:rsids>
    <w:rsidRoot w:val="65684AB3"/>
    <w:rsid w:val="00520A53"/>
    <w:rsid w:val="00AB5E87"/>
    <w:rsid w:val="00EA62B6"/>
    <w:rsid w:val="00FC4073"/>
    <w:rsid w:val="08D40BAA"/>
    <w:rsid w:val="09ED69F7"/>
    <w:rsid w:val="0C575665"/>
    <w:rsid w:val="0F7C07C9"/>
    <w:rsid w:val="12907CAE"/>
    <w:rsid w:val="129C720C"/>
    <w:rsid w:val="148D339C"/>
    <w:rsid w:val="170C12B9"/>
    <w:rsid w:val="199B021E"/>
    <w:rsid w:val="1C79052B"/>
    <w:rsid w:val="1DDB5112"/>
    <w:rsid w:val="1F5641CA"/>
    <w:rsid w:val="1F60187E"/>
    <w:rsid w:val="24D46CDA"/>
    <w:rsid w:val="255F1656"/>
    <w:rsid w:val="265548CE"/>
    <w:rsid w:val="267F5200"/>
    <w:rsid w:val="26C85878"/>
    <w:rsid w:val="2785642D"/>
    <w:rsid w:val="297A22E6"/>
    <w:rsid w:val="29B669AE"/>
    <w:rsid w:val="2C4A7140"/>
    <w:rsid w:val="2CBA4252"/>
    <w:rsid w:val="2D4767E5"/>
    <w:rsid w:val="2FFD70E5"/>
    <w:rsid w:val="313B6288"/>
    <w:rsid w:val="31F543FA"/>
    <w:rsid w:val="327A2F64"/>
    <w:rsid w:val="33EC326C"/>
    <w:rsid w:val="369258E8"/>
    <w:rsid w:val="376B0F69"/>
    <w:rsid w:val="3A097649"/>
    <w:rsid w:val="3A900557"/>
    <w:rsid w:val="3B07343F"/>
    <w:rsid w:val="3C9723A5"/>
    <w:rsid w:val="41EE6EED"/>
    <w:rsid w:val="435152A4"/>
    <w:rsid w:val="44DA6F64"/>
    <w:rsid w:val="464B531E"/>
    <w:rsid w:val="47B20E4D"/>
    <w:rsid w:val="4B1D6435"/>
    <w:rsid w:val="4B4B6AFE"/>
    <w:rsid w:val="4E8618D4"/>
    <w:rsid w:val="4F023CB3"/>
    <w:rsid w:val="504E4671"/>
    <w:rsid w:val="50EE12F2"/>
    <w:rsid w:val="567E618B"/>
    <w:rsid w:val="5F2B6677"/>
    <w:rsid w:val="5F5A6221"/>
    <w:rsid w:val="61590C1A"/>
    <w:rsid w:val="61E56BEB"/>
    <w:rsid w:val="65684AB3"/>
    <w:rsid w:val="65B14984"/>
    <w:rsid w:val="66A90D08"/>
    <w:rsid w:val="684E21E7"/>
    <w:rsid w:val="73C05215"/>
    <w:rsid w:val="78613107"/>
    <w:rsid w:val="78CB686F"/>
    <w:rsid w:val="79160411"/>
    <w:rsid w:val="795670CE"/>
    <w:rsid w:val="7ABD4A62"/>
    <w:rsid w:val="7C1F350C"/>
    <w:rsid w:val="7EB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</w:style>
  <w:style w:type="character" w:customStyle="1" w:styleId="13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1667</Words>
  <Characters>1826</Characters>
  <Lines>19</Lines>
  <Paragraphs>5</Paragraphs>
  <TotalTime>191</TotalTime>
  <ScaleCrop>false</ScaleCrop>
  <LinksUpToDate>false</LinksUpToDate>
  <CharactersWithSpaces>2039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2023-09-13T07:39:00Z</dcterms:created>
  <dc:creator>NTKO</dc:creator>
  <cp:lastModifiedBy>小刀锋快</cp:lastModifiedBy>
  <cp:lastPrinted>2025-02-14T03:33:22Z</cp:lastPrinted>
  <dcterms:modified xsi:type="dcterms:W3CDTF">2025-02-14T06:36:54Z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559CA67BFC0841C79673C01F32D8FC9B_13</vt:lpwstr>
  </property>
  <property fmtid="{D5CDD505-2E9C-101B-9397-08002B2CF9AE}" pid="4" name="KSOTemplateDocerSaveRecord">
    <vt:lpwstr>eyJoZGlkIjoiY2RkYjg4YzE1YzhlODc2MzYzNDI4ZjU1OTUyYjU2ZTYiLCJ1c2VySWQiOiIzNTY1OTE5MDAifQ==</vt:lpwstr>
  </property>
</Properties>
</file>